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6FF" w:rsidRPr="001016FF" w:rsidRDefault="001016FF" w:rsidP="001016FF">
      <w:pPr>
        <w:jc w:val="center"/>
        <w:rPr>
          <w:rFonts w:ascii="Times New Roman" w:hAnsi="Times New Roman" w:cs="Times New Roman"/>
        </w:rPr>
      </w:pPr>
      <w:r w:rsidRPr="001016FF">
        <w:rPr>
          <w:rFonts w:ascii="Times New Roman" w:hAnsi="Times New Roman" w:cs="Times New Roman"/>
        </w:rPr>
        <w:t>Discussion Quantitative Methods Criminology</w:t>
      </w:r>
    </w:p>
    <w:p w:rsidR="001016FF" w:rsidRPr="001016FF" w:rsidRDefault="001016FF" w:rsidP="001016FF">
      <w:pPr>
        <w:jc w:val="center"/>
        <w:rPr>
          <w:rFonts w:ascii="Times New Roman" w:hAnsi="Times New Roman" w:cs="Times New Roman"/>
        </w:rPr>
      </w:pPr>
      <w:r w:rsidRPr="001016FF">
        <w:rPr>
          <w:rFonts w:ascii="Times New Roman" w:hAnsi="Times New Roman" w:cs="Times New Roman"/>
        </w:rPr>
        <w:t>Name</w:t>
      </w:r>
    </w:p>
    <w:p w:rsidR="001016FF" w:rsidRDefault="001016FF" w:rsidP="001016FF">
      <w:pPr>
        <w:jc w:val="center"/>
        <w:rPr>
          <w:rFonts w:ascii="Times New Roman" w:hAnsi="Times New Roman" w:cs="Times New Roman"/>
        </w:rPr>
      </w:pPr>
      <w:r w:rsidRPr="001016FF">
        <w:rPr>
          <w:rFonts w:ascii="Times New Roman" w:hAnsi="Times New Roman" w:cs="Times New Roman"/>
        </w:rPr>
        <w:t>Institution</w:t>
      </w:r>
    </w:p>
    <w:p w:rsidR="001016FF" w:rsidRDefault="001016FF"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F56B7D" w:rsidRDefault="00F56B7D" w:rsidP="001016FF">
      <w:pPr>
        <w:jc w:val="center"/>
        <w:rPr>
          <w:rFonts w:ascii="Times New Roman" w:hAnsi="Times New Roman" w:cs="Times New Roman"/>
        </w:rPr>
      </w:pPr>
    </w:p>
    <w:p w:rsidR="001016FF" w:rsidRDefault="001016FF" w:rsidP="000C35B2">
      <w:pPr>
        <w:rPr>
          <w:rFonts w:ascii="Times New Roman" w:hAnsi="Times New Roman" w:cs="Times New Roman"/>
          <w:sz w:val="24"/>
          <w:szCs w:val="24"/>
        </w:rPr>
      </w:pPr>
    </w:p>
    <w:p w:rsidR="005C0D35" w:rsidRPr="003F1847" w:rsidRDefault="001C4765" w:rsidP="000C35B2">
      <w:pPr>
        <w:pStyle w:val="ListParagraph"/>
        <w:numPr>
          <w:ilvl w:val="0"/>
          <w:numId w:val="1"/>
        </w:numPr>
        <w:rPr>
          <w:rFonts w:ascii="Times New Roman" w:hAnsi="Times New Roman" w:cs="Times New Roman"/>
          <w:sz w:val="24"/>
          <w:szCs w:val="24"/>
        </w:rPr>
      </w:pPr>
      <w:r w:rsidRPr="003F1847">
        <w:rPr>
          <w:rFonts w:ascii="Times New Roman" w:hAnsi="Times New Roman" w:cs="Times New Roman"/>
          <w:sz w:val="24"/>
          <w:szCs w:val="24"/>
        </w:rPr>
        <w:lastRenderedPageBreak/>
        <w:t>Conceptualizing terrorism</w:t>
      </w:r>
    </w:p>
    <w:p w:rsidR="00715274" w:rsidRPr="003F1847" w:rsidRDefault="001C4765" w:rsidP="001D0B8E">
      <w:pPr>
        <w:ind w:firstLine="720"/>
        <w:rPr>
          <w:rFonts w:ascii="Times New Roman" w:hAnsi="Times New Roman" w:cs="Times New Roman"/>
          <w:sz w:val="24"/>
          <w:szCs w:val="24"/>
        </w:rPr>
      </w:pPr>
      <w:r w:rsidRPr="003F1847">
        <w:rPr>
          <w:rFonts w:ascii="Times New Roman" w:hAnsi="Times New Roman" w:cs="Times New Roman"/>
          <w:sz w:val="24"/>
          <w:szCs w:val="24"/>
        </w:rPr>
        <w:t xml:space="preserve">Typically, defining terrorism has been a matter that has mystified scholars and </w:t>
      </w:r>
      <w:r w:rsidR="00CC704D" w:rsidRPr="003F1847">
        <w:rPr>
          <w:rFonts w:ascii="Times New Roman" w:hAnsi="Times New Roman" w:cs="Times New Roman"/>
          <w:sz w:val="24"/>
          <w:szCs w:val="24"/>
        </w:rPr>
        <w:t xml:space="preserve">policymakers </w:t>
      </w:r>
      <w:r w:rsidRPr="003F1847">
        <w:rPr>
          <w:rFonts w:ascii="Times New Roman" w:hAnsi="Times New Roman" w:cs="Times New Roman"/>
          <w:sz w:val="24"/>
          <w:szCs w:val="24"/>
        </w:rPr>
        <w:t>alike</w:t>
      </w:r>
      <w:r w:rsidR="00CC704D" w:rsidRPr="003F1847">
        <w:rPr>
          <w:rFonts w:ascii="Times New Roman" w:hAnsi="Times New Roman" w:cs="Times New Roman"/>
          <w:sz w:val="24"/>
          <w:szCs w:val="24"/>
        </w:rPr>
        <w:t>.</w:t>
      </w:r>
      <w:r w:rsidR="004B4E94" w:rsidRPr="003F1847">
        <w:rPr>
          <w:rFonts w:ascii="Times New Roman" w:hAnsi="Times New Roman" w:cs="Times New Roman"/>
          <w:sz w:val="24"/>
          <w:szCs w:val="24"/>
        </w:rPr>
        <w:t xml:space="preserve"> </w:t>
      </w:r>
      <w:r w:rsidR="005A177A" w:rsidRPr="003F1847">
        <w:rPr>
          <w:rFonts w:ascii="Times New Roman" w:hAnsi="Times New Roman" w:cs="Times New Roman"/>
          <w:sz w:val="24"/>
          <w:szCs w:val="24"/>
        </w:rPr>
        <w:t>The failure to craft a universal</w:t>
      </w:r>
      <w:r w:rsidR="004B4E94" w:rsidRPr="003F1847">
        <w:rPr>
          <w:rFonts w:ascii="Times New Roman" w:hAnsi="Times New Roman" w:cs="Times New Roman"/>
          <w:sz w:val="24"/>
          <w:szCs w:val="24"/>
        </w:rPr>
        <w:t xml:space="preserve"> definition of terrorism has </w:t>
      </w:r>
      <w:r w:rsidR="005A177A" w:rsidRPr="003F1847">
        <w:rPr>
          <w:rFonts w:ascii="Times New Roman" w:hAnsi="Times New Roman" w:cs="Times New Roman"/>
          <w:sz w:val="24"/>
          <w:szCs w:val="24"/>
        </w:rPr>
        <w:t>caused an academic paucity on the issue as it continues to leave a</w:t>
      </w:r>
      <w:r w:rsidR="004B4E94" w:rsidRPr="003F1847">
        <w:rPr>
          <w:rFonts w:ascii="Times New Roman" w:hAnsi="Times New Roman" w:cs="Times New Roman"/>
          <w:sz w:val="24"/>
          <w:szCs w:val="24"/>
        </w:rPr>
        <w:t xml:space="preserve"> vacuum for actors, whether they be state or non-state.</w:t>
      </w:r>
      <w:r w:rsidR="00240DFB" w:rsidRPr="003F1847">
        <w:rPr>
          <w:rFonts w:ascii="Times New Roman" w:hAnsi="Times New Roman" w:cs="Times New Roman"/>
          <w:sz w:val="24"/>
          <w:szCs w:val="24"/>
        </w:rPr>
        <w:t xml:space="preserve"> The </w:t>
      </w:r>
      <w:r w:rsidR="00741928" w:rsidRPr="003F1847">
        <w:rPr>
          <w:rFonts w:ascii="Times New Roman" w:hAnsi="Times New Roman" w:cs="Times New Roman"/>
          <w:sz w:val="24"/>
          <w:szCs w:val="24"/>
        </w:rPr>
        <w:t>core</w:t>
      </w:r>
      <w:r w:rsidR="00240DFB" w:rsidRPr="003F1847">
        <w:rPr>
          <w:rFonts w:ascii="Times New Roman" w:hAnsi="Times New Roman" w:cs="Times New Roman"/>
          <w:sz w:val="24"/>
          <w:szCs w:val="24"/>
        </w:rPr>
        <w:t xml:space="preserve"> of t</w:t>
      </w:r>
      <w:r w:rsidR="00240DFB" w:rsidRPr="003F1847">
        <w:rPr>
          <w:rFonts w:ascii="Times New Roman" w:hAnsi="Times New Roman" w:cs="Times New Roman"/>
          <w:sz w:val="24"/>
          <w:szCs w:val="24"/>
          <w:shd w:val="clear" w:color="auto" w:fill="FFFFFF"/>
        </w:rPr>
        <w:t xml:space="preserve">errorism lies in its analytical concept. </w:t>
      </w:r>
      <w:r w:rsidR="004E5B02" w:rsidRPr="003F1847">
        <w:rPr>
          <w:rFonts w:ascii="Times New Roman" w:hAnsi="Times New Roman" w:cs="Times New Roman"/>
          <w:sz w:val="24"/>
          <w:szCs w:val="24"/>
        </w:rPr>
        <w:t xml:space="preserve">The </w:t>
      </w:r>
      <w:r w:rsidR="00741928" w:rsidRPr="003F1847">
        <w:rPr>
          <w:rFonts w:ascii="Times New Roman" w:hAnsi="Times New Roman" w:cs="Times New Roman"/>
          <w:sz w:val="24"/>
          <w:szCs w:val="24"/>
        </w:rPr>
        <w:t>main</w:t>
      </w:r>
      <w:r w:rsidR="004E5B02" w:rsidRPr="003F1847">
        <w:rPr>
          <w:rFonts w:ascii="Times New Roman" w:hAnsi="Times New Roman" w:cs="Times New Roman"/>
          <w:sz w:val="24"/>
          <w:szCs w:val="24"/>
        </w:rPr>
        <w:t xml:space="preserve"> aim is not to generate this wider psychological impact </w:t>
      </w:r>
      <w:r w:rsidR="00240DFB" w:rsidRPr="003F1847">
        <w:rPr>
          <w:rFonts w:ascii="Times New Roman" w:hAnsi="Times New Roman" w:cs="Times New Roman"/>
          <w:sz w:val="24"/>
          <w:szCs w:val="24"/>
          <w:shd w:val="clear" w:color="auto" w:fill="FFFFFF"/>
        </w:rPr>
        <w:t>beyond the immediate victims</w:t>
      </w:r>
      <w:r w:rsidRPr="003F1847">
        <w:rPr>
          <w:rFonts w:ascii="Times New Roman" w:hAnsi="Times New Roman" w:cs="Times New Roman"/>
          <w:sz w:val="24"/>
          <w:szCs w:val="24"/>
        </w:rPr>
        <w:t>.</w:t>
      </w:r>
      <w:r w:rsidR="00B3603A" w:rsidRPr="003F1847">
        <w:rPr>
          <w:rFonts w:ascii="Times New Roman" w:hAnsi="Times New Roman" w:cs="Times New Roman"/>
          <w:sz w:val="24"/>
          <w:szCs w:val="24"/>
        </w:rPr>
        <w:t xml:space="preserve"> </w:t>
      </w:r>
      <w:r w:rsidR="00BD018A" w:rsidRPr="003F1847">
        <w:rPr>
          <w:rFonts w:ascii="Times New Roman" w:hAnsi="Times New Roman" w:cs="Times New Roman"/>
          <w:sz w:val="24"/>
          <w:szCs w:val="24"/>
        </w:rPr>
        <w:t>This said aim</w:t>
      </w:r>
      <w:r w:rsidR="00B3603A" w:rsidRPr="003F1847">
        <w:rPr>
          <w:rFonts w:ascii="Times New Roman" w:hAnsi="Times New Roman" w:cs="Times New Roman"/>
          <w:sz w:val="24"/>
          <w:szCs w:val="24"/>
        </w:rPr>
        <w:t xml:space="preserve"> brings forth three assumptions; that there is no such thing as an act of violence that is </w:t>
      </w:r>
      <w:r w:rsidR="00712679" w:rsidRPr="003F1847">
        <w:rPr>
          <w:rFonts w:ascii="Times New Roman" w:hAnsi="Times New Roman" w:cs="Times New Roman"/>
          <w:sz w:val="24"/>
          <w:szCs w:val="24"/>
        </w:rPr>
        <w:t>innately terrorist,</w:t>
      </w:r>
      <w:r w:rsidR="00B3603A" w:rsidRPr="003F1847">
        <w:rPr>
          <w:rFonts w:ascii="Times New Roman" w:hAnsi="Times New Roman" w:cs="Times New Roman"/>
          <w:sz w:val="24"/>
          <w:szCs w:val="24"/>
        </w:rPr>
        <w:t xml:space="preserve"> that terrorism is best conceptualized as a </w:t>
      </w:r>
      <w:r w:rsidR="00741928" w:rsidRPr="003F1847">
        <w:rPr>
          <w:rFonts w:ascii="Times New Roman" w:hAnsi="Times New Roman" w:cs="Times New Roman"/>
          <w:sz w:val="24"/>
          <w:szCs w:val="24"/>
        </w:rPr>
        <w:t>specific</w:t>
      </w:r>
      <w:r w:rsidR="00B3603A" w:rsidRPr="003F1847">
        <w:rPr>
          <w:rFonts w:ascii="Times New Roman" w:hAnsi="Times New Roman" w:cs="Times New Roman"/>
          <w:sz w:val="24"/>
          <w:szCs w:val="24"/>
        </w:rPr>
        <w:t> </w:t>
      </w:r>
      <w:r w:rsidR="00B3603A" w:rsidRPr="003F1847">
        <w:rPr>
          <w:rFonts w:ascii="Times New Roman" w:hAnsi="Times New Roman" w:cs="Times New Roman"/>
          <w:iCs/>
          <w:sz w:val="24"/>
          <w:szCs w:val="24"/>
        </w:rPr>
        <w:t>method</w:t>
      </w:r>
      <w:r w:rsidR="00B3603A" w:rsidRPr="003F1847">
        <w:rPr>
          <w:rFonts w:ascii="Times New Roman" w:hAnsi="Times New Roman" w:cs="Times New Roman"/>
          <w:sz w:val="24"/>
          <w:szCs w:val="24"/>
        </w:rPr>
        <w:t> of political violence, and that non-civilians and combatants can also be victims of terrorism</w:t>
      </w:r>
      <w:r w:rsidR="00C54970" w:rsidRPr="003F1847">
        <w:rPr>
          <w:rFonts w:ascii="Times New Roman" w:hAnsi="Times New Roman" w:cs="Times New Roman"/>
          <w:sz w:val="24"/>
          <w:szCs w:val="24"/>
        </w:rPr>
        <w:t xml:space="preserve"> (</w:t>
      </w:r>
      <w:r w:rsidR="00C54970" w:rsidRPr="003F1847">
        <w:rPr>
          <w:rFonts w:ascii="Times New Roman" w:hAnsi="Times New Roman" w:cs="Times New Roman"/>
          <w:sz w:val="24"/>
          <w:szCs w:val="24"/>
          <w:shd w:val="clear" w:color="auto" w:fill="FFFFFF"/>
        </w:rPr>
        <w:t>Richards, 2014)</w:t>
      </w:r>
      <w:r w:rsidR="00B3603A" w:rsidRPr="003F1847">
        <w:rPr>
          <w:rFonts w:ascii="Times New Roman" w:hAnsi="Times New Roman" w:cs="Times New Roman"/>
          <w:sz w:val="24"/>
          <w:szCs w:val="24"/>
        </w:rPr>
        <w:t>. </w:t>
      </w:r>
    </w:p>
    <w:p w:rsidR="0062195E" w:rsidRPr="003F1847" w:rsidRDefault="001C4765" w:rsidP="00C86663">
      <w:pPr>
        <w:ind w:firstLine="720"/>
        <w:rPr>
          <w:rFonts w:ascii="Times New Roman" w:hAnsi="Times New Roman" w:cs="Times New Roman"/>
          <w:sz w:val="24"/>
          <w:szCs w:val="24"/>
        </w:rPr>
      </w:pPr>
      <w:r w:rsidRPr="003F1847">
        <w:rPr>
          <w:rFonts w:ascii="Times New Roman" w:hAnsi="Times New Roman" w:cs="Times New Roman"/>
          <w:sz w:val="24"/>
          <w:szCs w:val="24"/>
        </w:rPr>
        <w:t xml:space="preserve">Under certain definitions of terrorism, the military operations of some countries might be considered terrorism, in essence making their government terrorists. </w:t>
      </w:r>
      <w:r w:rsidR="00B73AEE" w:rsidRPr="003F1847">
        <w:rPr>
          <w:rFonts w:ascii="Times New Roman" w:hAnsi="Times New Roman" w:cs="Times New Roman"/>
          <w:sz w:val="24"/>
          <w:szCs w:val="24"/>
        </w:rPr>
        <w:t>This can be best explained when acts of terrorism can take p</w:t>
      </w:r>
      <w:r w:rsidR="00ED110E" w:rsidRPr="003F1847">
        <w:rPr>
          <w:rFonts w:ascii="Times New Roman" w:hAnsi="Times New Roman" w:cs="Times New Roman"/>
          <w:sz w:val="24"/>
          <w:szCs w:val="24"/>
        </w:rPr>
        <w:t xml:space="preserve">lace against combatants in war. For instance, when Afghan soldiers </w:t>
      </w:r>
      <w:r w:rsidR="006946F0" w:rsidRPr="003F1847">
        <w:rPr>
          <w:rFonts w:ascii="Times New Roman" w:hAnsi="Times New Roman" w:cs="Times New Roman"/>
          <w:sz w:val="24"/>
          <w:szCs w:val="24"/>
        </w:rPr>
        <w:t>turned on NATO troops, these</w:t>
      </w:r>
      <w:r w:rsidR="00B73AEE" w:rsidRPr="003F1847">
        <w:rPr>
          <w:rFonts w:ascii="Times New Roman" w:hAnsi="Times New Roman" w:cs="Times New Roman"/>
          <w:sz w:val="24"/>
          <w:szCs w:val="24"/>
        </w:rPr>
        <w:t xml:space="preserve"> </w:t>
      </w:r>
      <w:r w:rsidR="006946F0" w:rsidRPr="003F1847">
        <w:rPr>
          <w:rFonts w:ascii="Times New Roman" w:hAnsi="Times New Roman" w:cs="Times New Roman"/>
          <w:sz w:val="24"/>
          <w:szCs w:val="24"/>
        </w:rPr>
        <w:t xml:space="preserve">can certainly be classified as acts of terrorism especially if this </w:t>
      </w:r>
      <w:r w:rsidR="00267679" w:rsidRPr="003F1847">
        <w:rPr>
          <w:rFonts w:ascii="Times New Roman" w:hAnsi="Times New Roman" w:cs="Times New Roman"/>
          <w:sz w:val="24"/>
          <w:szCs w:val="24"/>
        </w:rPr>
        <w:t>was a resolute</w:t>
      </w:r>
      <w:r w:rsidR="00B73AEE" w:rsidRPr="003F1847">
        <w:rPr>
          <w:rFonts w:ascii="Times New Roman" w:hAnsi="Times New Roman" w:cs="Times New Roman"/>
          <w:sz w:val="24"/>
          <w:szCs w:val="24"/>
        </w:rPr>
        <w:t xml:space="preserve"> strategy of intimidation against the </w:t>
      </w:r>
      <w:r w:rsidR="00267679" w:rsidRPr="003F1847">
        <w:rPr>
          <w:rFonts w:ascii="Times New Roman" w:hAnsi="Times New Roman" w:cs="Times New Roman"/>
          <w:sz w:val="24"/>
          <w:szCs w:val="24"/>
        </w:rPr>
        <w:t>wider NATO troop body.</w:t>
      </w:r>
      <w:r w:rsidR="006A6BA5" w:rsidRPr="003F1847">
        <w:rPr>
          <w:rFonts w:ascii="Times New Roman" w:hAnsi="Times New Roman" w:cs="Times New Roman"/>
          <w:sz w:val="24"/>
          <w:szCs w:val="24"/>
        </w:rPr>
        <w:t xml:space="preserve"> </w:t>
      </w:r>
      <w:r w:rsidR="00712679" w:rsidRPr="003F1847">
        <w:rPr>
          <w:rFonts w:ascii="Times New Roman" w:hAnsi="Times New Roman" w:cs="Times New Roman"/>
          <w:sz w:val="24"/>
          <w:szCs w:val="24"/>
        </w:rPr>
        <w:t>This operation</w:t>
      </w:r>
      <w:r w:rsidR="00C86C7A" w:rsidRPr="003F1847">
        <w:rPr>
          <w:rFonts w:ascii="Times New Roman" w:hAnsi="Times New Roman" w:cs="Times New Roman"/>
          <w:sz w:val="24"/>
          <w:szCs w:val="24"/>
        </w:rPr>
        <w:t xml:space="preserve"> </w:t>
      </w:r>
      <w:r w:rsidR="006A6BA5" w:rsidRPr="003F1847">
        <w:rPr>
          <w:rFonts w:ascii="Times New Roman" w:hAnsi="Times New Roman" w:cs="Times New Roman"/>
          <w:sz w:val="24"/>
          <w:szCs w:val="24"/>
        </w:rPr>
        <w:t xml:space="preserve">had a wider and negative impact </w:t>
      </w:r>
      <w:r w:rsidR="00C86C7A" w:rsidRPr="003F1847">
        <w:rPr>
          <w:rFonts w:ascii="Times New Roman" w:hAnsi="Times New Roman" w:cs="Times New Roman"/>
          <w:sz w:val="24"/>
          <w:szCs w:val="24"/>
        </w:rPr>
        <w:t xml:space="preserve">on NATO troop morale. This generation of </w:t>
      </w:r>
      <w:r w:rsidR="006A6BA5" w:rsidRPr="003F1847">
        <w:rPr>
          <w:rFonts w:ascii="Times New Roman" w:hAnsi="Times New Roman" w:cs="Times New Roman"/>
          <w:sz w:val="24"/>
          <w:szCs w:val="24"/>
        </w:rPr>
        <w:t>a wider psychological impac</w:t>
      </w:r>
      <w:r w:rsidR="00796CF5" w:rsidRPr="003F1847">
        <w:rPr>
          <w:rFonts w:ascii="Times New Roman" w:hAnsi="Times New Roman" w:cs="Times New Roman"/>
          <w:sz w:val="24"/>
          <w:szCs w:val="24"/>
        </w:rPr>
        <w:t xml:space="preserve">t beyond the immediate victims, </w:t>
      </w:r>
      <w:r w:rsidR="00712679" w:rsidRPr="003F1847">
        <w:rPr>
          <w:rFonts w:ascii="Times New Roman" w:hAnsi="Times New Roman" w:cs="Times New Roman"/>
          <w:sz w:val="24"/>
          <w:szCs w:val="24"/>
        </w:rPr>
        <w:t xml:space="preserve">qualifies it to be </w:t>
      </w:r>
      <w:r w:rsidR="006A6BA5" w:rsidRPr="003F1847">
        <w:rPr>
          <w:rFonts w:ascii="Times New Roman" w:hAnsi="Times New Roman" w:cs="Times New Roman"/>
          <w:sz w:val="24"/>
          <w:szCs w:val="24"/>
        </w:rPr>
        <w:t>des</w:t>
      </w:r>
      <w:r w:rsidR="00796CF5" w:rsidRPr="003F1847">
        <w:rPr>
          <w:rFonts w:ascii="Times New Roman" w:hAnsi="Times New Roman" w:cs="Times New Roman"/>
          <w:sz w:val="24"/>
          <w:szCs w:val="24"/>
        </w:rPr>
        <w:t>cribe</w:t>
      </w:r>
      <w:r w:rsidR="00712679" w:rsidRPr="003F1847">
        <w:rPr>
          <w:rFonts w:ascii="Times New Roman" w:hAnsi="Times New Roman" w:cs="Times New Roman"/>
          <w:sz w:val="24"/>
          <w:szCs w:val="24"/>
        </w:rPr>
        <w:t>d</w:t>
      </w:r>
      <w:r w:rsidR="00796CF5" w:rsidRPr="003F1847">
        <w:rPr>
          <w:rFonts w:ascii="Times New Roman" w:hAnsi="Times New Roman" w:cs="Times New Roman"/>
          <w:sz w:val="24"/>
          <w:szCs w:val="24"/>
        </w:rPr>
        <w:t xml:space="preserve"> as acts of terrorism</w:t>
      </w:r>
      <w:r w:rsidR="00E16DF2" w:rsidRPr="003F1847">
        <w:rPr>
          <w:rFonts w:ascii="Times New Roman" w:hAnsi="Times New Roman" w:cs="Times New Roman"/>
          <w:sz w:val="24"/>
          <w:szCs w:val="24"/>
        </w:rPr>
        <w:t xml:space="preserve"> (</w:t>
      </w:r>
      <w:r w:rsidR="00E16DF2" w:rsidRPr="003F1847">
        <w:rPr>
          <w:rFonts w:ascii="Times New Roman" w:hAnsi="Times New Roman" w:cs="Times New Roman"/>
          <w:sz w:val="24"/>
          <w:szCs w:val="24"/>
          <w:shd w:val="clear" w:color="auto" w:fill="FFFFFF"/>
        </w:rPr>
        <w:t>Wedgwood, 2002)</w:t>
      </w:r>
      <w:r w:rsidR="006A6BA5" w:rsidRPr="003F1847">
        <w:rPr>
          <w:rFonts w:ascii="Times New Roman" w:hAnsi="Times New Roman" w:cs="Times New Roman"/>
          <w:sz w:val="24"/>
          <w:szCs w:val="24"/>
        </w:rPr>
        <w:t>.</w:t>
      </w:r>
    </w:p>
    <w:p w:rsidR="008C2140" w:rsidRPr="003F1847" w:rsidRDefault="001C4765" w:rsidP="005D3730">
      <w:pPr>
        <w:pStyle w:val="ListParagraph"/>
        <w:numPr>
          <w:ilvl w:val="0"/>
          <w:numId w:val="1"/>
        </w:numPr>
        <w:tabs>
          <w:tab w:val="left" w:pos="3360"/>
        </w:tabs>
        <w:rPr>
          <w:rFonts w:ascii="Times New Roman" w:hAnsi="Times New Roman" w:cs="Times New Roman"/>
          <w:sz w:val="24"/>
          <w:szCs w:val="24"/>
        </w:rPr>
      </w:pPr>
      <w:r w:rsidRPr="003F1847">
        <w:rPr>
          <w:rFonts w:ascii="Times New Roman" w:hAnsi="Times New Roman" w:cs="Times New Roman"/>
          <w:sz w:val="24"/>
          <w:szCs w:val="24"/>
        </w:rPr>
        <w:t>Conceptualizing and Operationalizing School Violence</w:t>
      </w:r>
    </w:p>
    <w:p w:rsidR="008C2140" w:rsidRPr="003F1847" w:rsidRDefault="001C4765" w:rsidP="001A4B93">
      <w:pPr>
        <w:ind w:firstLine="720"/>
        <w:rPr>
          <w:rFonts w:ascii="Times New Roman" w:hAnsi="Times New Roman" w:cs="Times New Roman"/>
          <w:sz w:val="24"/>
          <w:szCs w:val="24"/>
          <w:shd w:val="clear" w:color="auto" w:fill="FFFFFF"/>
        </w:rPr>
      </w:pPr>
      <w:r w:rsidRPr="003F1847">
        <w:rPr>
          <w:rFonts w:ascii="Times New Roman" w:hAnsi="Times New Roman" w:cs="Times New Roman"/>
          <w:sz w:val="24"/>
          <w:szCs w:val="24"/>
        </w:rPr>
        <w:t>School violence is considered a glo</w:t>
      </w:r>
      <w:r w:rsidRPr="003F1847">
        <w:rPr>
          <w:rFonts w:ascii="Times New Roman" w:hAnsi="Times New Roman" w:cs="Times New Roman"/>
          <w:sz w:val="24"/>
          <w:szCs w:val="24"/>
        </w:rPr>
        <w:t>bal 'problem'; regarding that, it impacts many countries. However, the failure to have a clear definition of school violence has often led to different debates on how to best tackle school violence. In this case, to ensure that every significant stakeholde</w:t>
      </w:r>
      <w:r w:rsidRPr="003F1847">
        <w:rPr>
          <w:rFonts w:ascii="Times New Roman" w:hAnsi="Times New Roman" w:cs="Times New Roman"/>
          <w:sz w:val="24"/>
          <w:szCs w:val="24"/>
        </w:rPr>
        <w:t>r allied to school violence has the same understanding and measuring of this issue, there is a need for conceptualizing and operationalizing school violence</w:t>
      </w:r>
      <w:r w:rsidR="001A4B93" w:rsidRPr="003F1847">
        <w:rPr>
          <w:rFonts w:ascii="Times New Roman" w:hAnsi="Times New Roman" w:cs="Times New Roman"/>
          <w:sz w:val="24"/>
          <w:szCs w:val="24"/>
        </w:rPr>
        <w:t xml:space="preserve"> (</w:t>
      </w:r>
      <w:r w:rsidR="001A4B93" w:rsidRPr="003F1847">
        <w:rPr>
          <w:rFonts w:ascii="Times New Roman" w:hAnsi="Times New Roman" w:cs="Times New Roman"/>
          <w:sz w:val="24"/>
          <w:szCs w:val="24"/>
          <w:shd w:val="clear" w:color="auto" w:fill="FFFFFF"/>
        </w:rPr>
        <w:t>Smith, 2004)</w:t>
      </w:r>
      <w:r w:rsidRPr="003F1847">
        <w:rPr>
          <w:rFonts w:ascii="Times New Roman" w:hAnsi="Times New Roman" w:cs="Times New Roman"/>
          <w:sz w:val="24"/>
          <w:szCs w:val="24"/>
        </w:rPr>
        <w:t xml:space="preserve">. </w:t>
      </w:r>
    </w:p>
    <w:p w:rsidR="008C2140" w:rsidRPr="003F1847" w:rsidRDefault="001C4765" w:rsidP="008C2140">
      <w:pPr>
        <w:ind w:firstLine="720"/>
        <w:rPr>
          <w:rFonts w:ascii="Times New Roman" w:hAnsi="Times New Roman" w:cs="Times New Roman"/>
          <w:sz w:val="24"/>
          <w:szCs w:val="24"/>
          <w:shd w:val="clear" w:color="auto" w:fill="FFFFFF"/>
        </w:rPr>
      </w:pPr>
      <w:r w:rsidRPr="003F1847">
        <w:rPr>
          <w:rFonts w:ascii="Times New Roman" w:hAnsi="Times New Roman" w:cs="Times New Roman"/>
          <w:sz w:val="24"/>
          <w:szCs w:val="24"/>
        </w:rPr>
        <w:lastRenderedPageBreak/>
        <w:t xml:space="preserve">The conceptualization of school violence aims at explaining the concept whilst </w:t>
      </w:r>
      <w:r w:rsidRPr="003F1847">
        <w:rPr>
          <w:rFonts w:ascii="Times New Roman" w:hAnsi="Times New Roman" w:cs="Times New Roman"/>
          <w:sz w:val="24"/>
          <w:szCs w:val="24"/>
        </w:rPr>
        <w:t>providing clarity about the exclusion and inclusion means by which the problem can be evaluated. School violence covers a wide array of reckless or intentional behaviors that include psychological harm, physical harm and property damage.  Nevertheless, fro</w:t>
      </w:r>
      <w:r w:rsidRPr="003F1847">
        <w:rPr>
          <w:rFonts w:ascii="Times New Roman" w:hAnsi="Times New Roman" w:cs="Times New Roman"/>
          <w:sz w:val="24"/>
          <w:szCs w:val="24"/>
        </w:rPr>
        <w:t>m an epidemiological perspective, it is proposed that how teachers and students balance the severity and frequency of events within their school regarding their overall assessment of the violence problem at their school.  Operationalization school violence</w:t>
      </w:r>
      <w:r w:rsidRPr="003F1847">
        <w:rPr>
          <w:rFonts w:ascii="Times New Roman" w:hAnsi="Times New Roman" w:cs="Times New Roman"/>
          <w:sz w:val="24"/>
          <w:szCs w:val="24"/>
        </w:rPr>
        <w:t xml:space="preserve"> involves creating measurement tools or means for quantifying school violence</w:t>
      </w:r>
      <w:r w:rsidR="00CB555F" w:rsidRPr="003F1847">
        <w:rPr>
          <w:rFonts w:ascii="Times New Roman" w:hAnsi="Times New Roman" w:cs="Times New Roman"/>
          <w:sz w:val="24"/>
          <w:szCs w:val="24"/>
        </w:rPr>
        <w:t xml:space="preserve"> (</w:t>
      </w:r>
      <w:r w:rsidR="00CB555F" w:rsidRPr="003F1847">
        <w:rPr>
          <w:rFonts w:ascii="Times New Roman" w:hAnsi="Times New Roman" w:cs="Times New Roman"/>
          <w:sz w:val="24"/>
          <w:szCs w:val="24"/>
          <w:shd w:val="clear" w:color="auto" w:fill="FFFFFF"/>
        </w:rPr>
        <w:t>Benbenishty &amp; Astor, 2005)</w:t>
      </w:r>
      <w:r w:rsidR="00CB555F" w:rsidRPr="003F1847">
        <w:rPr>
          <w:rFonts w:ascii="Times New Roman" w:hAnsi="Times New Roman" w:cs="Times New Roman"/>
          <w:sz w:val="24"/>
          <w:szCs w:val="24"/>
        </w:rPr>
        <w:t>.</w:t>
      </w:r>
      <w:r w:rsidRPr="003F1847">
        <w:rPr>
          <w:rFonts w:ascii="Times New Roman" w:hAnsi="Times New Roman" w:cs="Times New Roman"/>
          <w:sz w:val="24"/>
          <w:szCs w:val="24"/>
        </w:rPr>
        <w:t xml:space="preserve"> In a nutshell, operationalizing entails an assessment of experiencing violence by staff and students, and also an assessment of feeling unsafe by sta</w:t>
      </w:r>
      <w:r w:rsidRPr="003F1847">
        <w:rPr>
          <w:rFonts w:ascii="Times New Roman" w:hAnsi="Times New Roman" w:cs="Times New Roman"/>
          <w:sz w:val="24"/>
          <w:szCs w:val="24"/>
        </w:rPr>
        <w:t>ff and students. Thus, school violence can</w:t>
      </w:r>
      <w:r w:rsidRPr="003F1847">
        <w:rPr>
          <w:rFonts w:ascii="Times New Roman" w:hAnsi="Times New Roman" w:cs="Times New Roman"/>
          <w:sz w:val="24"/>
          <w:szCs w:val="24"/>
          <w:shd w:val="clear" w:color="auto" w:fill="FFFFFF"/>
        </w:rPr>
        <w:t xml:space="preserve"> be understood as any behavior that is intended to harm students, teachers and other stakeholders at schools or near school grounds. Hence, careful and ongoing assessment of the severity of acts and violence are so</w:t>
      </w:r>
      <w:r w:rsidRPr="003F1847">
        <w:rPr>
          <w:rFonts w:ascii="Times New Roman" w:hAnsi="Times New Roman" w:cs="Times New Roman"/>
          <w:sz w:val="24"/>
          <w:szCs w:val="24"/>
          <w:shd w:val="clear" w:color="auto" w:fill="FFFFFF"/>
        </w:rPr>
        <w:t>me of the key details to understanding and measu</w:t>
      </w:r>
      <w:r w:rsidR="00821373" w:rsidRPr="003F1847">
        <w:rPr>
          <w:rFonts w:ascii="Times New Roman" w:hAnsi="Times New Roman" w:cs="Times New Roman"/>
          <w:sz w:val="24"/>
          <w:szCs w:val="24"/>
          <w:shd w:val="clear" w:color="auto" w:fill="FFFFFF"/>
        </w:rPr>
        <w:t xml:space="preserve">ring school violence. </w:t>
      </w:r>
    </w:p>
    <w:p w:rsidR="00821373" w:rsidRPr="003F1847" w:rsidRDefault="001C4765" w:rsidP="00821373">
      <w:pPr>
        <w:pStyle w:val="ListParagraph"/>
        <w:numPr>
          <w:ilvl w:val="0"/>
          <w:numId w:val="1"/>
        </w:numPr>
        <w:rPr>
          <w:rFonts w:ascii="Times New Roman" w:hAnsi="Times New Roman" w:cs="Times New Roman"/>
          <w:sz w:val="24"/>
          <w:szCs w:val="24"/>
        </w:rPr>
      </w:pPr>
      <w:r w:rsidRPr="003F1847">
        <w:rPr>
          <w:rFonts w:ascii="Times New Roman" w:hAnsi="Times New Roman" w:cs="Times New Roman"/>
          <w:sz w:val="24"/>
          <w:szCs w:val="24"/>
        </w:rPr>
        <w:t>Racial Profiling</w:t>
      </w:r>
    </w:p>
    <w:p w:rsidR="00F479D1" w:rsidRPr="003F1847" w:rsidRDefault="001C4765" w:rsidP="00F479D1">
      <w:pPr>
        <w:ind w:firstLine="720"/>
        <w:rPr>
          <w:rFonts w:ascii="Times New Roman" w:hAnsi="Times New Roman" w:cs="Times New Roman"/>
          <w:sz w:val="24"/>
          <w:szCs w:val="24"/>
        </w:rPr>
      </w:pPr>
      <w:r w:rsidRPr="003F1847">
        <w:rPr>
          <w:rFonts w:ascii="Times New Roman" w:hAnsi="Times New Roman" w:cs="Times New Roman"/>
          <w:sz w:val="24"/>
          <w:szCs w:val="24"/>
          <w:shd w:val="clear" w:color="auto" w:fill="FFFFFF"/>
        </w:rPr>
        <w:t>Racial profiling is a complex phenomenon that is extremely hard to measure</w:t>
      </w:r>
      <w:r w:rsidRPr="003F1847">
        <w:rPr>
          <w:rFonts w:ascii="Times New Roman" w:hAnsi="Times New Roman" w:cs="Times New Roman"/>
          <w:sz w:val="24"/>
          <w:szCs w:val="24"/>
        </w:rPr>
        <w:t>. One of the most difficult components of measuring racial profiling is measuring the gap in c</w:t>
      </w:r>
      <w:r w:rsidRPr="003F1847">
        <w:rPr>
          <w:rFonts w:ascii="Times New Roman" w:hAnsi="Times New Roman" w:cs="Times New Roman"/>
          <w:sz w:val="24"/>
          <w:szCs w:val="24"/>
        </w:rPr>
        <w:t xml:space="preserve">rime rates. Certainly, a failure to measure the different crime rates for different racial groups and different crimes, neither the police nor the court can calibrate their behavior.  As a policy matter, measuring the gap in crime rates, is also important </w:t>
      </w:r>
      <w:r w:rsidRPr="003F1847">
        <w:rPr>
          <w:rFonts w:ascii="Times New Roman" w:hAnsi="Times New Roman" w:cs="Times New Roman"/>
          <w:sz w:val="24"/>
          <w:szCs w:val="24"/>
        </w:rPr>
        <w:t>for determining what society loses if racial profiling was to be abolished?  This is a clear indication that to be more concrete an individual needs to know more than just a single statistic (</w:t>
      </w:r>
      <w:r w:rsidRPr="003F1847">
        <w:rPr>
          <w:rFonts w:ascii="Times New Roman" w:hAnsi="Times New Roman" w:cs="Times New Roman"/>
          <w:sz w:val="24"/>
          <w:szCs w:val="24"/>
          <w:shd w:val="clear" w:color="auto" w:fill="FFFFFF"/>
        </w:rPr>
        <w:t>Batton &amp; Kadleck, 2004)</w:t>
      </w:r>
      <w:r w:rsidRPr="003F1847">
        <w:rPr>
          <w:rFonts w:ascii="Times New Roman" w:hAnsi="Times New Roman" w:cs="Times New Roman"/>
          <w:sz w:val="24"/>
          <w:szCs w:val="24"/>
        </w:rPr>
        <w:t>.</w:t>
      </w:r>
    </w:p>
    <w:p w:rsidR="00F479D1" w:rsidRDefault="001C4765" w:rsidP="00F479D1">
      <w:pPr>
        <w:ind w:firstLine="720"/>
        <w:rPr>
          <w:rFonts w:ascii="Times New Roman" w:hAnsi="Times New Roman" w:cs="Times New Roman"/>
          <w:sz w:val="24"/>
          <w:szCs w:val="24"/>
        </w:rPr>
      </w:pPr>
      <w:r w:rsidRPr="003F1847">
        <w:rPr>
          <w:rFonts w:ascii="Times New Roman" w:hAnsi="Times New Roman" w:cs="Times New Roman"/>
          <w:sz w:val="24"/>
          <w:szCs w:val="24"/>
        </w:rPr>
        <w:t>In an attempt to deal with this issue I</w:t>
      </w:r>
      <w:r w:rsidRPr="003F1847">
        <w:rPr>
          <w:rFonts w:ascii="Times New Roman" w:hAnsi="Times New Roman" w:cs="Times New Roman"/>
          <w:sz w:val="24"/>
          <w:szCs w:val="24"/>
        </w:rPr>
        <w:t xml:space="preserve"> will employ, some factors could be </w:t>
      </w:r>
      <w:r w:rsidR="002104AE" w:rsidRPr="003F1847">
        <w:rPr>
          <w:rFonts w:ascii="Times New Roman" w:hAnsi="Times New Roman" w:cs="Times New Roman"/>
          <w:sz w:val="24"/>
          <w:szCs w:val="24"/>
        </w:rPr>
        <w:t>fundamental</w:t>
      </w:r>
      <w:r w:rsidRPr="003F1847">
        <w:rPr>
          <w:rFonts w:ascii="Times New Roman" w:hAnsi="Times New Roman" w:cs="Times New Roman"/>
          <w:sz w:val="24"/>
          <w:szCs w:val="24"/>
        </w:rPr>
        <w:t xml:space="preserve"> to racial profiling </w:t>
      </w:r>
      <w:r w:rsidR="002104AE" w:rsidRPr="003F1847">
        <w:rPr>
          <w:rFonts w:ascii="Times New Roman" w:hAnsi="Times New Roman" w:cs="Times New Roman"/>
          <w:sz w:val="24"/>
          <w:szCs w:val="24"/>
        </w:rPr>
        <w:t>study</w:t>
      </w:r>
      <w:r w:rsidRPr="003F1847">
        <w:rPr>
          <w:rFonts w:ascii="Times New Roman" w:hAnsi="Times New Roman" w:cs="Times New Roman"/>
          <w:sz w:val="24"/>
          <w:szCs w:val="24"/>
        </w:rPr>
        <w:t xml:space="preserve">.  </w:t>
      </w:r>
      <w:r w:rsidR="002104AE">
        <w:rPr>
          <w:rFonts w:ascii="Times New Roman" w:hAnsi="Times New Roman" w:cs="Times New Roman"/>
          <w:sz w:val="24"/>
          <w:szCs w:val="24"/>
        </w:rPr>
        <w:t>Some of the ways</w:t>
      </w:r>
      <w:r w:rsidRPr="003F1847">
        <w:rPr>
          <w:rFonts w:ascii="Times New Roman" w:hAnsi="Times New Roman" w:cs="Times New Roman"/>
          <w:sz w:val="24"/>
          <w:szCs w:val="24"/>
        </w:rPr>
        <w:t xml:space="preserve"> include the realm of activity, level of aggregation, the </w:t>
      </w:r>
      <w:r w:rsidR="00C454DE" w:rsidRPr="003F1847">
        <w:rPr>
          <w:rFonts w:ascii="Times New Roman" w:hAnsi="Times New Roman" w:cs="Times New Roman"/>
          <w:sz w:val="24"/>
          <w:szCs w:val="24"/>
        </w:rPr>
        <w:lastRenderedPageBreak/>
        <w:t>characteristics of the incident</w:t>
      </w:r>
      <w:r w:rsidR="00C454DE">
        <w:rPr>
          <w:rFonts w:ascii="Times New Roman" w:hAnsi="Times New Roman" w:cs="Times New Roman"/>
          <w:sz w:val="24"/>
          <w:szCs w:val="24"/>
        </w:rPr>
        <w:t xml:space="preserve"> and the population of interest. </w:t>
      </w:r>
      <w:r w:rsidRPr="003F1847">
        <w:rPr>
          <w:rFonts w:ascii="Times New Roman" w:hAnsi="Times New Roman" w:cs="Times New Roman"/>
          <w:sz w:val="24"/>
          <w:szCs w:val="24"/>
        </w:rPr>
        <w:t>For instance, regarding the l</w:t>
      </w:r>
      <w:r w:rsidRPr="003F1847">
        <w:rPr>
          <w:rFonts w:ascii="Times New Roman" w:hAnsi="Times New Roman" w:cs="Times New Roman"/>
          <w:sz w:val="24"/>
          <w:szCs w:val="24"/>
        </w:rPr>
        <w:t>evel of aggregation, I will ensure that I am cognizant with the characteristics of the data. In some instances, a collection of identification inf</w:t>
      </w:r>
      <w:r w:rsidR="003A544F">
        <w:rPr>
          <w:rFonts w:ascii="Times New Roman" w:hAnsi="Times New Roman" w:cs="Times New Roman"/>
          <w:sz w:val="24"/>
          <w:szCs w:val="24"/>
        </w:rPr>
        <w:t>ormation</w:t>
      </w:r>
      <w:r w:rsidR="00D56400">
        <w:rPr>
          <w:rFonts w:ascii="Times New Roman" w:hAnsi="Times New Roman" w:cs="Times New Roman"/>
          <w:sz w:val="24"/>
          <w:szCs w:val="24"/>
        </w:rPr>
        <w:t xml:space="preserve"> could result into a serious threat that could</w:t>
      </w:r>
      <w:r w:rsidRPr="003F1847">
        <w:rPr>
          <w:rFonts w:ascii="Times New Roman" w:hAnsi="Times New Roman" w:cs="Times New Roman"/>
          <w:sz w:val="24"/>
          <w:szCs w:val="24"/>
        </w:rPr>
        <w:t xml:space="preserve"> affect both</w:t>
      </w:r>
      <w:r w:rsidR="00D56400">
        <w:rPr>
          <w:rFonts w:ascii="Times New Roman" w:hAnsi="Times New Roman" w:cs="Times New Roman"/>
          <w:sz w:val="24"/>
          <w:szCs w:val="24"/>
        </w:rPr>
        <w:t xml:space="preserve"> morale and behavior</w:t>
      </w:r>
      <w:r w:rsidRPr="003F1847">
        <w:rPr>
          <w:rFonts w:ascii="Times New Roman" w:hAnsi="Times New Roman" w:cs="Times New Roman"/>
          <w:sz w:val="24"/>
          <w:szCs w:val="24"/>
        </w:rPr>
        <w:t xml:space="preserve"> (</w:t>
      </w:r>
      <w:r w:rsidRPr="003F1847">
        <w:rPr>
          <w:rFonts w:ascii="Times New Roman" w:hAnsi="Times New Roman" w:cs="Times New Roman"/>
          <w:sz w:val="24"/>
          <w:szCs w:val="24"/>
          <w:shd w:val="clear" w:color="auto" w:fill="FFFFFF"/>
        </w:rPr>
        <w:t>Batton &amp; Kadleck, 2004)</w:t>
      </w:r>
      <w:r w:rsidRPr="003F1847">
        <w:rPr>
          <w:rFonts w:ascii="Times New Roman" w:hAnsi="Times New Roman" w:cs="Times New Roman"/>
          <w:sz w:val="24"/>
          <w:szCs w:val="24"/>
        </w:rPr>
        <w:t>. Thus, there is a ne</w:t>
      </w:r>
      <w:r w:rsidRPr="003F1847">
        <w:rPr>
          <w:rFonts w:ascii="Times New Roman" w:hAnsi="Times New Roman" w:cs="Times New Roman"/>
          <w:sz w:val="24"/>
          <w:szCs w:val="24"/>
        </w:rPr>
        <w:t xml:space="preserve">ed for accurate assessment all of the difficult components that impact racial profiling, in order to foster our understanding of the factors that </w:t>
      </w:r>
      <w:r w:rsidR="00F56B7D" w:rsidRPr="003F1847">
        <w:rPr>
          <w:rFonts w:ascii="Times New Roman" w:hAnsi="Times New Roman" w:cs="Times New Roman"/>
          <w:sz w:val="24"/>
          <w:szCs w:val="24"/>
        </w:rPr>
        <w:t>impact</w:t>
      </w:r>
      <w:r w:rsidRPr="003F1847">
        <w:rPr>
          <w:rFonts w:ascii="Times New Roman" w:hAnsi="Times New Roman" w:cs="Times New Roman"/>
          <w:sz w:val="24"/>
          <w:szCs w:val="24"/>
        </w:rPr>
        <w:t xml:space="preserve"> it.</w:t>
      </w:r>
    </w:p>
    <w:p w:rsidR="00F56B7D" w:rsidRDefault="00F56B7D" w:rsidP="00F479D1">
      <w:pPr>
        <w:ind w:firstLine="720"/>
        <w:rPr>
          <w:rFonts w:ascii="Times New Roman" w:hAnsi="Times New Roman" w:cs="Times New Roman"/>
          <w:sz w:val="24"/>
          <w:szCs w:val="24"/>
        </w:rPr>
      </w:pPr>
    </w:p>
    <w:p w:rsidR="00F56B7D" w:rsidRDefault="00F56B7D" w:rsidP="00F479D1">
      <w:pPr>
        <w:ind w:firstLine="720"/>
        <w:rPr>
          <w:rFonts w:ascii="Times New Roman" w:hAnsi="Times New Roman" w:cs="Times New Roman"/>
          <w:sz w:val="24"/>
          <w:szCs w:val="24"/>
        </w:rPr>
      </w:pPr>
    </w:p>
    <w:p w:rsidR="00F56B7D" w:rsidRDefault="00F56B7D" w:rsidP="00F479D1">
      <w:pPr>
        <w:ind w:firstLine="720"/>
        <w:rPr>
          <w:rFonts w:ascii="Times New Roman" w:hAnsi="Times New Roman" w:cs="Times New Roman"/>
          <w:sz w:val="24"/>
          <w:szCs w:val="24"/>
        </w:rPr>
      </w:pPr>
    </w:p>
    <w:p w:rsidR="00F56B7D" w:rsidRDefault="00F56B7D" w:rsidP="00F479D1">
      <w:pPr>
        <w:ind w:firstLine="720"/>
        <w:rPr>
          <w:rFonts w:ascii="Times New Roman" w:hAnsi="Times New Roman" w:cs="Times New Roman"/>
          <w:sz w:val="24"/>
          <w:szCs w:val="24"/>
        </w:rPr>
      </w:pPr>
    </w:p>
    <w:p w:rsidR="00F56B7D" w:rsidRDefault="00F56B7D" w:rsidP="00F479D1">
      <w:pPr>
        <w:ind w:firstLine="720"/>
        <w:rPr>
          <w:rFonts w:ascii="Times New Roman" w:hAnsi="Times New Roman" w:cs="Times New Roman"/>
          <w:sz w:val="24"/>
          <w:szCs w:val="24"/>
        </w:rPr>
      </w:pPr>
    </w:p>
    <w:p w:rsidR="00F56B7D" w:rsidRDefault="00F56B7D" w:rsidP="00F479D1">
      <w:pPr>
        <w:ind w:firstLine="720"/>
        <w:rPr>
          <w:rFonts w:ascii="Times New Roman" w:hAnsi="Times New Roman" w:cs="Times New Roman"/>
          <w:sz w:val="24"/>
          <w:szCs w:val="24"/>
        </w:rPr>
      </w:pPr>
    </w:p>
    <w:p w:rsidR="00F56B7D" w:rsidRDefault="00F56B7D" w:rsidP="00F479D1">
      <w:pPr>
        <w:ind w:firstLine="720"/>
        <w:rPr>
          <w:rFonts w:ascii="Times New Roman" w:hAnsi="Times New Roman" w:cs="Times New Roman"/>
          <w:sz w:val="24"/>
          <w:szCs w:val="24"/>
        </w:rPr>
      </w:pPr>
    </w:p>
    <w:p w:rsidR="00F56B7D" w:rsidRDefault="00F56B7D" w:rsidP="00F479D1">
      <w:pPr>
        <w:ind w:firstLine="720"/>
        <w:rPr>
          <w:rFonts w:ascii="Times New Roman" w:hAnsi="Times New Roman" w:cs="Times New Roman"/>
          <w:sz w:val="24"/>
          <w:szCs w:val="24"/>
        </w:rPr>
      </w:pPr>
    </w:p>
    <w:p w:rsidR="00F56B7D" w:rsidRDefault="00F56B7D" w:rsidP="00F479D1">
      <w:pPr>
        <w:ind w:firstLine="720"/>
        <w:rPr>
          <w:rFonts w:ascii="Times New Roman" w:hAnsi="Times New Roman" w:cs="Times New Roman"/>
          <w:sz w:val="24"/>
          <w:szCs w:val="24"/>
        </w:rPr>
      </w:pPr>
    </w:p>
    <w:p w:rsidR="00F56B7D" w:rsidRDefault="00F56B7D" w:rsidP="00F479D1">
      <w:pPr>
        <w:ind w:firstLine="720"/>
        <w:rPr>
          <w:rFonts w:ascii="Times New Roman" w:hAnsi="Times New Roman" w:cs="Times New Roman"/>
          <w:sz w:val="24"/>
          <w:szCs w:val="24"/>
        </w:rPr>
      </w:pPr>
    </w:p>
    <w:p w:rsidR="00F56B7D" w:rsidRDefault="00F56B7D" w:rsidP="00F479D1">
      <w:pPr>
        <w:ind w:firstLine="720"/>
        <w:rPr>
          <w:rFonts w:ascii="Times New Roman" w:hAnsi="Times New Roman" w:cs="Times New Roman"/>
          <w:sz w:val="24"/>
          <w:szCs w:val="24"/>
        </w:rPr>
      </w:pPr>
    </w:p>
    <w:p w:rsidR="00F56B7D" w:rsidRDefault="00F56B7D" w:rsidP="00F479D1">
      <w:pPr>
        <w:ind w:firstLine="720"/>
        <w:rPr>
          <w:rFonts w:ascii="Times New Roman" w:hAnsi="Times New Roman" w:cs="Times New Roman"/>
          <w:sz w:val="24"/>
          <w:szCs w:val="24"/>
        </w:rPr>
      </w:pPr>
    </w:p>
    <w:p w:rsidR="00942499" w:rsidRDefault="00942499" w:rsidP="00F479D1">
      <w:pPr>
        <w:ind w:firstLine="720"/>
        <w:rPr>
          <w:rFonts w:ascii="Times New Roman" w:hAnsi="Times New Roman" w:cs="Times New Roman"/>
          <w:sz w:val="24"/>
          <w:szCs w:val="24"/>
        </w:rPr>
      </w:pPr>
    </w:p>
    <w:p w:rsidR="00942499" w:rsidRDefault="00942499" w:rsidP="00F479D1">
      <w:pPr>
        <w:ind w:firstLine="720"/>
        <w:rPr>
          <w:rFonts w:ascii="Times New Roman" w:hAnsi="Times New Roman" w:cs="Times New Roman"/>
          <w:sz w:val="24"/>
          <w:szCs w:val="24"/>
        </w:rPr>
      </w:pPr>
    </w:p>
    <w:p w:rsidR="00942499" w:rsidRDefault="00942499" w:rsidP="00F479D1">
      <w:pPr>
        <w:ind w:firstLine="720"/>
        <w:rPr>
          <w:rFonts w:ascii="Times New Roman" w:hAnsi="Times New Roman" w:cs="Times New Roman"/>
          <w:sz w:val="24"/>
          <w:szCs w:val="24"/>
        </w:rPr>
      </w:pPr>
    </w:p>
    <w:p w:rsidR="00942499" w:rsidRDefault="00942499" w:rsidP="00F479D1">
      <w:pPr>
        <w:ind w:firstLine="720"/>
        <w:rPr>
          <w:rFonts w:ascii="Times New Roman" w:hAnsi="Times New Roman" w:cs="Times New Roman"/>
          <w:sz w:val="24"/>
          <w:szCs w:val="24"/>
        </w:rPr>
      </w:pPr>
    </w:p>
    <w:p w:rsidR="00942499" w:rsidRPr="003F1847" w:rsidRDefault="00942499" w:rsidP="00F479D1">
      <w:pPr>
        <w:ind w:firstLine="720"/>
        <w:rPr>
          <w:rFonts w:ascii="Times New Roman" w:hAnsi="Times New Roman" w:cs="Times New Roman"/>
          <w:sz w:val="24"/>
          <w:szCs w:val="24"/>
        </w:rPr>
      </w:pPr>
      <w:bookmarkStart w:id="0" w:name="_GoBack"/>
      <w:bookmarkEnd w:id="0"/>
    </w:p>
    <w:p w:rsidR="00F479D1" w:rsidRPr="003F1847" w:rsidRDefault="001C4765" w:rsidP="00C10B30">
      <w:pPr>
        <w:jc w:val="center"/>
        <w:rPr>
          <w:rFonts w:ascii="Times New Roman" w:hAnsi="Times New Roman" w:cs="Times New Roman"/>
          <w:sz w:val="24"/>
          <w:szCs w:val="24"/>
        </w:rPr>
      </w:pPr>
      <w:r w:rsidRPr="003F1847">
        <w:rPr>
          <w:rFonts w:ascii="Times New Roman" w:hAnsi="Times New Roman" w:cs="Times New Roman"/>
          <w:sz w:val="24"/>
          <w:szCs w:val="24"/>
        </w:rPr>
        <w:lastRenderedPageBreak/>
        <w:t>References</w:t>
      </w:r>
    </w:p>
    <w:p w:rsidR="00C10B30" w:rsidRPr="003F1847" w:rsidRDefault="001C4765" w:rsidP="00C10B30">
      <w:pPr>
        <w:ind w:left="720" w:hanging="720"/>
        <w:rPr>
          <w:rFonts w:ascii="Times New Roman" w:hAnsi="Times New Roman" w:cs="Times New Roman"/>
          <w:sz w:val="24"/>
          <w:szCs w:val="24"/>
          <w:shd w:val="clear" w:color="auto" w:fill="FFFFFF"/>
        </w:rPr>
      </w:pPr>
      <w:r w:rsidRPr="003F1847">
        <w:rPr>
          <w:rFonts w:ascii="Times New Roman" w:hAnsi="Times New Roman" w:cs="Times New Roman"/>
          <w:sz w:val="24"/>
          <w:szCs w:val="24"/>
          <w:shd w:val="clear" w:color="auto" w:fill="FFFFFF"/>
        </w:rPr>
        <w:t>Batton, C., &amp; Kadleck, C. (2004). Theoretical and methodological issues in racial pro</w:t>
      </w:r>
      <w:r w:rsidRPr="003F1847">
        <w:rPr>
          <w:rFonts w:ascii="Times New Roman" w:hAnsi="Times New Roman" w:cs="Times New Roman"/>
          <w:sz w:val="24"/>
          <w:szCs w:val="24"/>
          <w:shd w:val="clear" w:color="auto" w:fill="FFFFFF"/>
        </w:rPr>
        <w:t>filing research. </w:t>
      </w:r>
      <w:r w:rsidRPr="003F1847">
        <w:rPr>
          <w:rFonts w:ascii="Times New Roman" w:hAnsi="Times New Roman" w:cs="Times New Roman"/>
          <w:i/>
          <w:iCs/>
          <w:sz w:val="24"/>
          <w:szCs w:val="24"/>
          <w:shd w:val="clear" w:color="auto" w:fill="FFFFFF"/>
        </w:rPr>
        <w:t>Police Quarterly</w:t>
      </w:r>
      <w:r w:rsidRPr="003F1847">
        <w:rPr>
          <w:rFonts w:ascii="Times New Roman" w:hAnsi="Times New Roman" w:cs="Times New Roman"/>
          <w:sz w:val="24"/>
          <w:szCs w:val="24"/>
          <w:shd w:val="clear" w:color="auto" w:fill="FFFFFF"/>
        </w:rPr>
        <w:t>, </w:t>
      </w:r>
      <w:r w:rsidRPr="003F1847">
        <w:rPr>
          <w:rFonts w:ascii="Times New Roman" w:hAnsi="Times New Roman" w:cs="Times New Roman"/>
          <w:i/>
          <w:iCs/>
          <w:sz w:val="24"/>
          <w:szCs w:val="24"/>
          <w:shd w:val="clear" w:color="auto" w:fill="FFFFFF"/>
        </w:rPr>
        <w:t>7</w:t>
      </w:r>
      <w:r w:rsidRPr="003F1847">
        <w:rPr>
          <w:rFonts w:ascii="Times New Roman" w:hAnsi="Times New Roman" w:cs="Times New Roman"/>
          <w:sz w:val="24"/>
          <w:szCs w:val="24"/>
          <w:shd w:val="clear" w:color="auto" w:fill="FFFFFF"/>
        </w:rPr>
        <w:t>(1), 30-64.</w:t>
      </w:r>
    </w:p>
    <w:p w:rsidR="00C10B30" w:rsidRPr="003F1847" w:rsidRDefault="001C4765" w:rsidP="00C10B30">
      <w:pPr>
        <w:ind w:left="720" w:hanging="720"/>
        <w:rPr>
          <w:rFonts w:ascii="Times New Roman" w:hAnsi="Times New Roman" w:cs="Times New Roman"/>
          <w:sz w:val="24"/>
          <w:szCs w:val="24"/>
          <w:shd w:val="clear" w:color="auto" w:fill="FFFFFF"/>
        </w:rPr>
      </w:pPr>
      <w:r w:rsidRPr="003F1847">
        <w:rPr>
          <w:rFonts w:ascii="Times New Roman" w:hAnsi="Times New Roman" w:cs="Times New Roman"/>
          <w:sz w:val="24"/>
          <w:szCs w:val="24"/>
          <w:shd w:val="clear" w:color="auto" w:fill="FFFFFF"/>
        </w:rPr>
        <w:t>Richards, A. (2014). Conceptualizing terrorism. </w:t>
      </w:r>
      <w:r w:rsidRPr="003F1847">
        <w:rPr>
          <w:rFonts w:ascii="Times New Roman" w:hAnsi="Times New Roman" w:cs="Times New Roman"/>
          <w:i/>
          <w:iCs/>
          <w:sz w:val="24"/>
          <w:szCs w:val="24"/>
          <w:shd w:val="clear" w:color="auto" w:fill="FFFFFF"/>
        </w:rPr>
        <w:t>Studies in Conflict &amp; Terrorism</w:t>
      </w:r>
      <w:r w:rsidRPr="003F1847">
        <w:rPr>
          <w:rFonts w:ascii="Times New Roman" w:hAnsi="Times New Roman" w:cs="Times New Roman"/>
          <w:sz w:val="24"/>
          <w:szCs w:val="24"/>
          <w:shd w:val="clear" w:color="auto" w:fill="FFFFFF"/>
        </w:rPr>
        <w:t>, </w:t>
      </w:r>
      <w:r w:rsidRPr="003F1847">
        <w:rPr>
          <w:rFonts w:ascii="Times New Roman" w:hAnsi="Times New Roman" w:cs="Times New Roman"/>
          <w:i/>
          <w:iCs/>
          <w:sz w:val="24"/>
          <w:szCs w:val="24"/>
          <w:shd w:val="clear" w:color="auto" w:fill="FFFFFF"/>
        </w:rPr>
        <w:t>37</w:t>
      </w:r>
      <w:r w:rsidRPr="003F1847">
        <w:rPr>
          <w:rFonts w:ascii="Times New Roman" w:hAnsi="Times New Roman" w:cs="Times New Roman"/>
          <w:sz w:val="24"/>
          <w:szCs w:val="24"/>
          <w:shd w:val="clear" w:color="auto" w:fill="FFFFFF"/>
        </w:rPr>
        <w:t>(3), 213-236.</w:t>
      </w:r>
    </w:p>
    <w:p w:rsidR="00C10B30" w:rsidRPr="003F1847" w:rsidRDefault="001C4765" w:rsidP="00C10B30">
      <w:pPr>
        <w:ind w:left="720" w:hanging="720"/>
        <w:rPr>
          <w:rFonts w:ascii="Times New Roman" w:hAnsi="Times New Roman" w:cs="Times New Roman"/>
          <w:sz w:val="24"/>
          <w:szCs w:val="24"/>
          <w:shd w:val="clear" w:color="auto" w:fill="FFFFFF"/>
        </w:rPr>
      </w:pPr>
      <w:r w:rsidRPr="003F1847">
        <w:rPr>
          <w:rFonts w:ascii="Times New Roman" w:hAnsi="Times New Roman" w:cs="Times New Roman"/>
          <w:sz w:val="24"/>
          <w:szCs w:val="24"/>
          <w:shd w:val="clear" w:color="auto" w:fill="FFFFFF"/>
        </w:rPr>
        <w:t>Wedgwood, R. (2002). Al Qaeda, terrorism, and military commissions. </w:t>
      </w:r>
      <w:r w:rsidRPr="003F1847">
        <w:rPr>
          <w:rFonts w:ascii="Times New Roman" w:hAnsi="Times New Roman" w:cs="Times New Roman"/>
          <w:i/>
          <w:iCs/>
          <w:sz w:val="24"/>
          <w:szCs w:val="24"/>
          <w:shd w:val="clear" w:color="auto" w:fill="FFFFFF"/>
        </w:rPr>
        <w:t>American Journal of International Law</w:t>
      </w:r>
      <w:r w:rsidRPr="003F1847">
        <w:rPr>
          <w:rFonts w:ascii="Times New Roman" w:hAnsi="Times New Roman" w:cs="Times New Roman"/>
          <w:sz w:val="24"/>
          <w:szCs w:val="24"/>
          <w:shd w:val="clear" w:color="auto" w:fill="FFFFFF"/>
        </w:rPr>
        <w:t>, </w:t>
      </w:r>
      <w:r w:rsidRPr="003F1847">
        <w:rPr>
          <w:rFonts w:ascii="Times New Roman" w:hAnsi="Times New Roman" w:cs="Times New Roman"/>
          <w:i/>
          <w:iCs/>
          <w:sz w:val="24"/>
          <w:szCs w:val="24"/>
          <w:shd w:val="clear" w:color="auto" w:fill="FFFFFF"/>
        </w:rPr>
        <w:t>96</w:t>
      </w:r>
      <w:r w:rsidRPr="003F1847">
        <w:rPr>
          <w:rFonts w:ascii="Times New Roman" w:hAnsi="Times New Roman" w:cs="Times New Roman"/>
          <w:sz w:val="24"/>
          <w:szCs w:val="24"/>
          <w:shd w:val="clear" w:color="auto" w:fill="FFFFFF"/>
        </w:rPr>
        <w:t>(2), 328-337.</w:t>
      </w:r>
    </w:p>
    <w:p w:rsidR="00C10B30" w:rsidRPr="003F1847" w:rsidRDefault="001C4765" w:rsidP="00C10B30">
      <w:pPr>
        <w:ind w:left="720" w:hanging="720"/>
        <w:rPr>
          <w:rFonts w:ascii="Times New Roman" w:hAnsi="Times New Roman" w:cs="Times New Roman"/>
          <w:sz w:val="24"/>
          <w:szCs w:val="24"/>
          <w:shd w:val="clear" w:color="auto" w:fill="FFFFFF"/>
        </w:rPr>
      </w:pPr>
      <w:r w:rsidRPr="003F1847">
        <w:rPr>
          <w:rFonts w:ascii="Times New Roman" w:hAnsi="Times New Roman" w:cs="Times New Roman"/>
          <w:sz w:val="24"/>
          <w:szCs w:val="24"/>
          <w:shd w:val="clear" w:color="auto" w:fill="FFFFFF"/>
        </w:rPr>
        <w:t>Smith, P. K. (Ed.). (2004). </w:t>
      </w:r>
      <w:r w:rsidRPr="003F1847">
        <w:rPr>
          <w:rFonts w:ascii="Times New Roman" w:hAnsi="Times New Roman" w:cs="Times New Roman"/>
          <w:i/>
          <w:iCs/>
          <w:sz w:val="24"/>
          <w:szCs w:val="24"/>
          <w:shd w:val="clear" w:color="auto" w:fill="FFFFFF"/>
        </w:rPr>
        <w:t>Violence in schools: The response in Europe</w:t>
      </w:r>
      <w:r w:rsidRPr="003F1847">
        <w:rPr>
          <w:rFonts w:ascii="Times New Roman" w:hAnsi="Times New Roman" w:cs="Times New Roman"/>
          <w:sz w:val="24"/>
          <w:szCs w:val="24"/>
          <w:shd w:val="clear" w:color="auto" w:fill="FFFFFF"/>
        </w:rPr>
        <w:t>. Routledge.</w:t>
      </w:r>
    </w:p>
    <w:p w:rsidR="00C10B30" w:rsidRPr="003F1847" w:rsidRDefault="001C4765" w:rsidP="00C10B30">
      <w:pPr>
        <w:ind w:left="720" w:hanging="720"/>
        <w:rPr>
          <w:rFonts w:ascii="Times New Roman" w:hAnsi="Times New Roman" w:cs="Times New Roman"/>
          <w:sz w:val="24"/>
          <w:szCs w:val="24"/>
        </w:rPr>
      </w:pPr>
      <w:r w:rsidRPr="003F1847">
        <w:rPr>
          <w:rFonts w:ascii="Times New Roman" w:hAnsi="Times New Roman" w:cs="Times New Roman"/>
          <w:sz w:val="24"/>
          <w:szCs w:val="24"/>
          <w:shd w:val="clear" w:color="auto" w:fill="FFFFFF"/>
        </w:rPr>
        <w:t>Benbenishty, R., &amp; Astor, R. A. (2005). </w:t>
      </w:r>
      <w:r w:rsidRPr="003F1847">
        <w:rPr>
          <w:rFonts w:ascii="Times New Roman" w:hAnsi="Times New Roman" w:cs="Times New Roman"/>
          <w:i/>
          <w:iCs/>
          <w:sz w:val="24"/>
          <w:szCs w:val="24"/>
          <w:shd w:val="clear" w:color="auto" w:fill="FFFFFF"/>
        </w:rPr>
        <w:t>School violence in context: Culture, neighborhood, family, school, and gender</w:t>
      </w:r>
      <w:r w:rsidRPr="003F1847">
        <w:rPr>
          <w:rFonts w:ascii="Times New Roman" w:hAnsi="Times New Roman" w:cs="Times New Roman"/>
          <w:sz w:val="24"/>
          <w:szCs w:val="24"/>
          <w:shd w:val="clear" w:color="auto" w:fill="FFFFFF"/>
        </w:rPr>
        <w:t>. Oxford University Press.</w:t>
      </w:r>
    </w:p>
    <w:p w:rsidR="00C10B30" w:rsidRPr="003F1847" w:rsidRDefault="00C10B30" w:rsidP="00F479D1">
      <w:pPr>
        <w:ind w:left="720" w:hanging="720"/>
        <w:rPr>
          <w:rFonts w:ascii="Times New Roman" w:hAnsi="Times New Roman" w:cs="Times New Roman"/>
          <w:sz w:val="24"/>
          <w:szCs w:val="24"/>
        </w:rPr>
      </w:pPr>
    </w:p>
    <w:p w:rsidR="008C2140" w:rsidRPr="003F1847" w:rsidRDefault="008C2140" w:rsidP="008C2140">
      <w:pPr>
        <w:ind w:firstLine="720"/>
        <w:rPr>
          <w:rFonts w:ascii="Times New Roman" w:hAnsi="Times New Roman" w:cs="Times New Roman"/>
          <w:sz w:val="24"/>
          <w:szCs w:val="24"/>
        </w:rPr>
      </w:pPr>
    </w:p>
    <w:p w:rsidR="008C2140" w:rsidRPr="003F1847" w:rsidRDefault="008C2140" w:rsidP="00C86663">
      <w:pPr>
        <w:ind w:firstLine="720"/>
        <w:rPr>
          <w:rFonts w:ascii="Times New Roman" w:hAnsi="Times New Roman" w:cs="Times New Roman"/>
          <w:sz w:val="24"/>
          <w:szCs w:val="24"/>
        </w:rPr>
      </w:pPr>
    </w:p>
    <w:sectPr w:rsidR="008C2140" w:rsidRPr="003F1847" w:rsidSect="00101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765" w:rsidRDefault="001C4765" w:rsidP="001016FF">
      <w:pPr>
        <w:spacing w:line="240" w:lineRule="auto"/>
      </w:pPr>
      <w:r>
        <w:separator/>
      </w:r>
    </w:p>
  </w:endnote>
  <w:endnote w:type="continuationSeparator" w:id="0">
    <w:p w:rsidR="001C4765" w:rsidRDefault="001C4765" w:rsidP="001016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765" w:rsidRDefault="001C4765" w:rsidP="001016FF">
      <w:pPr>
        <w:spacing w:line="240" w:lineRule="auto"/>
      </w:pPr>
      <w:r>
        <w:separator/>
      </w:r>
    </w:p>
  </w:footnote>
  <w:footnote w:type="continuationSeparator" w:id="0">
    <w:p w:rsidR="001C4765" w:rsidRDefault="001C4765" w:rsidP="001016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689" w:rsidRDefault="00E93689">
    <w:pPr>
      <w:pStyle w:val="Header"/>
      <w:jc w:val="right"/>
    </w:pPr>
    <w:r w:rsidRPr="001016FF">
      <w:rPr>
        <w:rFonts w:ascii="Times New Roman" w:hAnsi="Times New Roman" w:cs="Times New Roman"/>
        <w:sz w:val="24"/>
      </w:rPr>
      <w:t>DISCUSSION QUANTITATIVE METHODS CRIMINOLOGY</w:t>
    </w:r>
    <w:r>
      <w:t xml:space="preserve">                                                            </w:t>
    </w:r>
    <w:sdt>
      <w:sdtPr>
        <w:id w:val="-8030797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42499">
          <w:rPr>
            <w:noProof/>
          </w:rPr>
          <w:t>5</w:t>
        </w:r>
        <w:r>
          <w:rPr>
            <w:noProof/>
          </w:rPr>
          <w:fldChar w:fldCharType="end"/>
        </w:r>
      </w:sdtContent>
    </w:sdt>
  </w:p>
  <w:p w:rsidR="00E93689" w:rsidRDefault="00E936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16FF" w:rsidRPr="001016FF" w:rsidRDefault="001016FF" w:rsidP="001016FF">
    <w:pPr>
      <w:rPr>
        <w:rFonts w:ascii="Times New Roman" w:hAnsi="Times New Roman" w:cs="Times New Roman"/>
        <w:sz w:val="24"/>
      </w:rPr>
    </w:pPr>
    <w:r w:rsidRPr="001016FF">
      <w:rPr>
        <w:rFonts w:ascii="Times New Roman" w:hAnsi="Times New Roman" w:cs="Times New Roman"/>
        <w:sz w:val="24"/>
      </w:rPr>
      <w:t>DISCUSSION QUANTITATIVE METHODS CRIMINOLOGY</w:t>
    </w:r>
    <w:r w:rsidRPr="001016FF">
      <w:rPr>
        <w:rFonts w:ascii="Times New Roman" w:hAnsi="Times New Roman" w:cs="Times New Roman"/>
        <w:sz w:val="24"/>
      </w:rPr>
      <w:t xml:space="preserve">  </w:t>
    </w:r>
    <w:r>
      <w:rPr>
        <w:rFonts w:ascii="Times New Roman" w:hAnsi="Times New Roman" w:cs="Times New Roman"/>
        <w:sz w:val="24"/>
      </w:rPr>
      <w:t xml:space="preserve">           </w:t>
    </w:r>
    <w:r w:rsidRPr="001016FF">
      <w:rPr>
        <w:rFonts w:ascii="Times New Roman" w:hAnsi="Times New Roman" w:cs="Times New Roman"/>
        <w:sz w:val="24"/>
      </w:rPr>
      <w:t xml:space="preserve">                                    </w:t>
    </w:r>
    <w:sdt>
      <w:sdtPr>
        <w:rPr>
          <w:rFonts w:ascii="Times New Roman" w:hAnsi="Times New Roman" w:cs="Times New Roman"/>
          <w:sz w:val="24"/>
        </w:rPr>
        <w:id w:val="916519223"/>
        <w:docPartObj>
          <w:docPartGallery w:val="Page Numbers (Top of Page)"/>
          <w:docPartUnique/>
        </w:docPartObj>
      </w:sdtPr>
      <w:sdtEndPr>
        <w:rPr>
          <w:noProof/>
        </w:rPr>
      </w:sdtEndPr>
      <w:sdtContent>
        <w:r w:rsidRPr="001016FF">
          <w:rPr>
            <w:rFonts w:ascii="Times New Roman" w:hAnsi="Times New Roman" w:cs="Times New Roman"/>
            <w:sz w:val="24"/>
          </w:rPr>
          <w:fldChar w:fldCharType="begin"/>
        </w:r>
        <w:r w:rsidRPr="001016FF">
          <w:rPr>
            <w:rFonts w:ascii="Times New Roman" w:hAnsi="Times New Roman" w:cs="Times New Roman"/>
            <w:sz w:val="24"/>
          </w:rPr>
          <w:instrText xml:space="preserve"> PAGE   \* MERGEFORMAT </w:instrText>
        </w:r>
        <w:r w:rsidRPr="001016FF">
          <w:rPr>
            <w:rFonts w:ascii="Times New Roman" w:hAnsi="Times New Roman" w:cs="Times New Roman"/>
            <w:sz w:val="24"/>
          </w:rPr>
          <w:fldChar w:fldCharType="separate"/>
        </w:r>
        <w:r w:rsidR="00F56B7D">
          <w:rPr>
            <w:rFonts w:ascii="Times New Roman" w:hAnsi="Times New Roman" w:cs="Times New Roman"/>
            <w:noProof/>
            <w:sz w:val="24"/>
          </w:rPr>
          <w:t>1</w:t>
        </w:r>
        <w:r w:rsidRPr="001016FF">
          <w:rPr>
            <w:rFonts w:ascii="Times New Roman" w:hAnsi="Times New Roman" w:cs="Times New Roman"/>
            <w:noProof/>
            <w:sz w:val="24"/>
          </w:rPr>
          <w:fldChar w:fldCharType="end"/>
        </w:r>
      </w:sdtContent>
    </w:sdt>
  </w:p>
  <w:p w:rsidR="001016FF" w:rsidRPr="001016FF" w:rsidRDefault="001016FF">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4BFA"/>
    <w:multiLevelType w:val="hybridMultilevel"/>
    <w:tmpl w:val="FEEC4A12"/>
    <w:lvl w:ilvl="0" w:tplc="21ECE38E">
      <w:start w:val="1"/>
      <w:numFmt w:val="decimal"/>
      <w:lvlText w:val="%1."/>
      <w:lvlJc w:val="left"/>
      <w:pPr>
        <w:ind w:left="720" w:hanging="360"/>
      </w:pPr>
      <w:rPr>
        <w:b/>
      </w:rPr>
    </w:lvl>
    <w:lvl w:ilvl="1" w:tplc="3EBAD3F8" w:tentative="1">
      <w:start w:val="1"/>
      <w:numFmt w:val="lowerLetter"/>
      <w:lvlText w:val="%2."/>
      <w:lvlJc w:val="left"/>
      <w:pPr>
        <w:ind w:left="1440" w:hanging="360"/>
      </w:pPr>
    </w:lvl>
    <w:lvl w:ilvl="2" w:tplc="4790D9E2" w:tentative="1">
      <w:start w:val="1"/>
      <w:numFmt w:val="lowerRoman"/>
      <w:lvlText w:val="%3."/>
      <w:lvlJc w:val="right"/>
      <w:pPr>
        <w:ind w:left="2160" w:hanging="180"/>
      </w:pPr>
    </w:lvl>
    <w:lvl w:ilvl="3" w:tplc="5A246FA6" w:tentative="1">
      <w:start w:val="1"/>
      <w:numFmt w:val="decimal"/>
      <w:lvlText w:val="%4."/>
      <w:lvlJc w:val="left"/>
      <w:pPr>
        <w:ind w:left="2880" w:hanging="360"/>
      </w:pPr>
    </w:lvl>
    <w:lvl w:ilvl="4" w:tplc="8DD243A0" w:tentative="1">
      <w:start w:val="1"/>
      <w:numFmt w:val="lowerLetter"/>
      <w:lvlText w:val="%5."/>
      <w:lvlJc w:val="left"/>
      <w:pPr>
        <w:ind w:left="3600" w:hanging="360"/>
      </w:pPr>
    </w:lvl>
    <w:lvl w:ilvl="5" w:tplc="C48002C2" w:tentative="1">
      <w:start w:val="1"/>
      <w:numFmt w:val="lowerRoman"/>
      <w:lvlText w:val="%6."/>
      <w:lvlJc w:val="right"/>
      <w:pPr>
        <w:ind w:left="4320" w:hanging="180"/>
      </w:pPr>
    </w:lvl>
    <w:lvl w:ilvl="6" w:tplc="0BAC2862" w:tentative="1">
      <w:start w:val="1"/>
      <w:numFmt w:val="decimal"/>
      <w:lvlText w:val="%7."/>
      <w:lvlJc w:val="left"/>
      <w:pPr>
        <w:ind w:left="5040" w:hanging="360"/>
      </w:pPr>
    </w:lvl>
    <w:lvl w:ilvl="7" w:tplc="7ADCE044" w:tentative="1">
      <w:start w:val="1"/>
      <w:numFmt w:val="lowerLetter"/>
      <w:lvlText w:val="%8."/>
      <w:lvlJc w:val="left"/>
      <w:pPr>
        <w:ind w:left="5760" w:hanging="360"/>
      </w:pPr>
    </w:lvl>
    <w:lvl w:ilvl="8" w:tplc="30A224B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95E"/>
    <w:rsid w:val="000C35B2"/>
    <w:rsid w:val="001016FF"/>
    <w:rsid w:val="001A4B93"/>
    <w:rsid w:val="001C4765"/>
    <w:rsid w:val="001D0B8E"/>
    <w:rsid w:val="002104AE"/>
    <w:rsid w:val="00230668"/>
    <w:rsid w:val="00240DFB"/>
    <w:rsid w:val="00267679"/>
    <w:rsid w:val="003A544F"/>
    <w:rsid w:val="003F1847"/>
    <w:rsid w:val="00441AA6"/>
    <w:rsid w:val="004B4E94"/>
    <w:rsid w:val="004E5B02"/>
    <w:rsid w:val="005A177A"/>
    <w:rsid w:val="005C0D35"/>
    <w:rsid w:val="005D3730"/>
    <w:rsid w:val="0062195E"/>
    <w:rsid w:val="006946F0"/>
    <w:rsid w:val="006A6BA5"/>
    <w:rsid w:val="00712679"/>
    <w:rsid w:val="00715274"/>
    <w:rsid w:val="00741928"/>
    <w:rsid w:val="00796CF5"/>
    <w:rsid w:val="00821373"/>
    <w:rsid w:val="008C2140"/>
    <w:rsid w:val="00942499"/>
    <w:rsid w:val="00A27099"/>
    <w:rsid w:val="00B3603A"/>
    <w:rsid w:val="00B73AEE"/>
    <w:rsid w:val="00BD018A"/>
    <w:rsid w:val="00C10B30"/>
    <w:rsid w:val="00C454DE"/>
    <w:rsid w:val="00C54970"/>
    <w:rsid w:val="00C86663"/>
    <w:rsid w:val="00C86C7A"/>
    <w:rsid w:val="00CB555F"/>
    <w:rsid w:val="00CC704D"/>
    <w:rsid w:val="00D35C33"/>
    <w:rsid w:val="00D56400"/>
    <w:rsid w:val="00E16DF2"/>
    <w:rsid w:val="00E93689"/>
    <w:rsid w:val="00ED110E"/>
    <w:rsid w:val="00F479D1"/>
    <w:rsid w:val="00F56B7D"/>
    <w:rsid w:val="00FA065B"/>
    <w:rsid w:val="00FB2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5B2"/>
    <w:pPr>
      <w:ind w:left="720"/>
      <w:contextualSpacing/>
    </w:pPr>
  </w:style>
  <w:style w:type="paragraph" w:styleId="Header">
    <w:name w:val="header"/>
    <w:basedOn w:val="Normal"/>
    <w:link w:val="HeaderChar"/>
    <w:uiPriority w:val="99"/>
    <w:unhideWhenUsed/>
    <w:rsid w:val="001016FF"/>
    <w:pPr>
      <w:tabs>
        <w:tab w:val="center" w:pos="4680"/>
        <w:tab w:val="right" w:pos="9360"/>
      </w:tabs>
      <w:spacing w:line="240" w:lineRule="auto"/>
    </w:pPr>
  </w:style>
  <w:style w:type="character" w:customStyle="1" w:styleId="HeaderChar">
    <w:name w:val="Header Char"/>
    <w:basedOn w:val="DefaultParagraphFont"/>
    <w:link w:val="Header"/>
    <w:uiPriority w:val="99"/>
    <w:rsid w:val="001016FF"/>
  </w:style>
  <w:style w:type="paragraph" w:styleId="Footer">
    <w:name w:val="footer"/>
    <w:basedOn w:val="Normal"/>
    <w:link w:val="FooterChar"/>
    <w:uiPriority w:val="99"/>
    <w:unhideWhenUsed/>
    <w:rsid w:val="001016FF"/>
    <w:pPr>
      <w:tabs>
        <w:tab w:val="center" w:pos="4680"/>
        <w:tab w:val="right" w:pos="9360"/>
      </w:tabs>
      <w:spacing w:line="240" w:lineRule="auto"/>
    </w:pPr>
  </w:style>
  <w:style w:type="character" w:customStyle="1" w:styleId="FooterChar">
    <w:name w:val="Footer Char"/>
    <w:basedOn w:val="DefaultParagraphFont"/>
    <w:link w:val="Footer"/>
    <w:uiPriority w:val="99"/>
    <w:rsid w:val="001016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5B2"/>
    <w:pPr>
      <w:ind w:left="720"/>
      <w:contextualSpacing/>
    </w:pPr>
  </w:style>
  <w:style w:type="paragraph" w:styleId="Header">
    <w:name w:val="header"/>
    <w:basedOn w:val="Normal"/>
    <w:link w:val="HeaderChar"/>
    <w:uiPriority w:val="99"/>
    <w:unhideWhenUsed/>
    <w:rsid w:val="001016FF"/>
    <w:pPr>
      <w:tabs>
        <w:tab w:val="center" w:pos="4680"/>
        <w:tab w:val="right" w:pos="9360"/>
      </w:tabs>
      <w:spacing w:line="240" w:lineRule="auto"/>
    </w:pPr>
  </w:style>
  <w:style w:type="character" w:customStyle="1" w:styleId="HeaderChar">
    <w:name w:val="Header Char"/>
    <w:basedOn w:val="DefaultParagraphFont"/>
    <w:link w:val="Header"/>
    <w:uiPriority w:val="99"/>
    <w:rsid w:val="001016FF"/>
  </w:style>
  <w:style w:type="paragraph" w:styleId="Footer">
    <w:name w:val="footer"/>
    <w:basedOn w:val="Normal"/>
    <w:link w:val="FooterChar"/>
    <w:uiPriority w:val="99"/>
    <w:unhideWhenUsed/>
    <w:rsid w:val="001016FF"/>
    <w:pPr>
      <w:tabs>
        <w:tab w:val="center" w:pos="4680"/>
        <w:tab w:val="right" w:pos="9360"/>
      </w:tabs>
      <w:spacing w:line="240" w:lineRule="auto"/>
    </w:pPr>
  </w:style>
  <w:style w:type="character" w:customStyle="1" w:styleId="FooterChar">
    <w:name w:val="Footer Char"/>
    <w:basedOn w:val="DefaultParagraphFont"/>
    <w:link w:val="Footer"/>
    <w:uiPriority w:val="99"/>
    <w:rsid w:val="00101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777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3</cp:revision>
  <dcterms:created xsi:type="dcterms:W3CDTF">2019-11-07T22:05:00Z</dcterms:created>
  <dcterms:modified xsi:type="dcterms:W3CDTF">2019-11-07T22:05:00Z</dcterms:modified>
</cp:coreProperties>
</file>